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A89" w:rsidRDefault="00B17A89" w:rsidP="000E6E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F14CD1" w:rsidRDefault="00F14CD1" w:rsidP="00F14CD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Segoe UI" w:eastAsia="Arial Unicode MS" w:hAnsi="Segoe UI" w:cs="Segoe UI"/>
          <w:b/>
          <w:noProof/>
          <w:kern w:val="1"/>
          <w:sz w:val="32"/>
          <w:szCs w:val="32"/>
          <w:lang w:eastAsia="sk-SK" w:bidi="hi-IN"/>
        </w:rPr>
        <w:t xml:space="preserve">   </w:t>
      </w:r>
      <w:r w:rsidRPr="0026155F">
        <w:rPr>
          <w:rFonts w:ascii="Segoe UI" w:eastAsia="Arial Unicode MS" w:hAnsi="Segoe UI" w:cs="Segoe UI"/>
          <w:b/>
          <w:noProof/>
          <w:kern w:val="1"/>
          <w:sz w:val="32"/>
          <w:szCs w:val="32"/>
          <w:lang w:eastAsia="ru-RU"/>
        </w:rPr>
        <w:drawing>
          <wp:inline distT="0" distB="0" distL="0" distR="0">
            <wp:extent cx="2590800" cy="1076325"/>
            <wp:effectExtent l="0" t="0" r="0" b="0"/>
            <wp:docPr id="1" name="Рисунок 1" descr="ав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а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55F">
        <w:rPr>
          <w:rFonts w:ascii="Segoe UI" w:eastAsia="Arial Unicode MS" w:hAnsi="Segoe UI" w:cs="Segoe UI"/>
          <w:b/>
          <w:noProof/>
          <w:kern w:val="1"/>
          <w:sz w:val="32"/>
          <w:szCs w:val="32"/>
          <w:lang w:eastAsia="sk-SK" w:bidi="hi-IN"/>
        </w:rPr>
        <w:t xml:space="preserve">                         </w:t>
      </w:r>
      <w:r>
        <w:rPr>
          <w:rFonts w:ascii="Segoe UI" w:eastAsia="Arial Unicode MS" w:hAnsi="Segoe UI" w:cs="Segoe UI"/>
          <w:b/>
          <w:noProof/>
          <w:kern w:val="1"/>
          <w:sz w:val="32"/>
          <w:szCs w:val="32"/>
          <w:lang w:eastAsia="sk-SK" w:bidi="hi-IN"/>
        </w:rPr>
        <w:t>ПРЕСС-РЕЛИЗ</w:t>
      </w:r>
    </w:p>
    <w:p w:rsidR="00B17A89" w:rsidRPr="00940E09" w:rsidRDefault="00940E09" w:rsidP="000E6ECD">
      <w:pPr>
        <w:spacing w:after="0" w:line="240" w:lineRule="auto"/>
        <w:ind w:firstLine="708"/>
        <w:jc w:val="both"/>
        <w:rPr>
          <w:rFonts w:ascii="Segoe UI" w:hAnsi="Segoe UI" w:cs="Segoe UI"/>
          <w:sz w:val="32"/>
          <w:szCs w:val="32"/>
        </w:rPr>
      </w:pPr>
      <w:r w:rsidRPr="00940E09">
        <w:rPr>
          <w:rFonts w:ascii="Segoe UI" w:hAnsi="Segoe UI" w:cs="Segoe UI"/>
          <w:sz w:val="32"/>
          <w:szCs w:val="32"/>
        </w:rPr>
        <w:t>Как оформить гараж в собственность по «гаражной амнистии»?</w:t>
      </w:r>
    </w:p>
    <w:p w:rsidR="00940E09" w:rsidRPr="00940E09" w:rsidRDefault="00940E09" w:rsidP="000E6ECD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940E09" w:rsidRDefault="00940E09" w:rsidP="00F14CD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14CD1">
        <w:rPr>
          <w:rFonts w:ascii="Segoe UI" w:hAnsi="Segoe UI" w:cs="Segoe UI"/>
          <w:sz w:val="24"/>
          <w:szCs w:val="24"/>
        </w:rPr>
        <w:t xml:space="preserve">В рамках рубрики «Вопрос – ответ» </w:t>
      </w:r>
      <w:r w:rsidR="00F14CD1">
        <w:rPr>
          <w:rFonts w:ascii="Segoe UI" w:hAnsi="Segoe UI" w:cs="Segoe UI"/>
          <w:sz w:val="24"/>
          <w:szCs w:val="24"/>
        </w:rPr>
        <w:t xml:space="preserve">свердловский </w:t>
      </w:r>
      <w:r w:rsidRPr="00F14CD1">
        <w:rPr>
          <w:rFonts w:ascii="Segoe UI" w:hAnsi="Segoe UI" w:cs="Segoe UI"/>
          <w:sz w:val="24"/>
          <w:szCs w:val="24"/>
        </w:rPr>
        <w:t>Росреестр еженедельно публикует материалы, посвященные разъяснению актуальных вопросов в сфере земли и недвижимости.</w:t>
      </w:r>
    </w:p>
    <w:p w:rsidR="00D5394B" w:rsidRPr="00940E09" w:rsidRDefault="000E6ECD" w:rsidP="00940E09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b/>
          <w:sz w:val="24"/>
          <w:szCs w:val="24"/>
        </w:rPr>
        <w:t>Что такое гаражная амнистия?</w:t>
      </w:r>
      <w:r w:rsidR="00940E09">
        <w:rPr>
          <w:rFonts w:ascii="Segoe UI" w:hAnsi="Segoe UI" w:cs="Segoe UI"/>
          <w:b/>
          <w:sz w:val="24"/>
          <w:szCs w:val="24"/>
        </w:rPr>
        <w:t xml:space="preserve"> </w:t>
      </w:r>
      <w:r w:rsidRPr="00940E09">
        <w:rPr>
          <w:rFonts w:ascii="Segoe UI" w:hAnsi="Segoe UI" w:cs="Segoe UI"/>
          <w:sz w:val="24"/>
          <w:szCs w:val="24"/>
        </w:rPr>
        <w:t>«Гаражная амнистия»</w:t>
      </w:r>
      <w:r w:rsidR="0026162F" w:rsidRPr="00940E09">
        <w:rPr>
          <w:rFonts w:ascii="Segoe UI" w:hAnsi="Segoe UI" w:cs="Segoe UI"/>
          <w:sz w:val="24"/>
          <w:szCs w:val="24"/>
        </w:rPr>
        <w:t xml:space="preserve"> стартовала 1 сентября 2021 и будет действовать до 1 сентября 2026. </w:t>
      </w:r>
      <w:r w:rsidRPr="00940E09">
        <w:rPr>
          <w:rFonts w:ascii="Segoe UI" w:hAnsi="Segoe UI" w:cs="Segoe UI"/>
          <w:sz w:val="24"/>
          <w:szCs w:val="24"/>
        </w:rPr>
        <w:t xml:space="preserve">Главной целью «гаражной амнистии» является </w:t>
      </w:r>
      <w:r w:rsidR="00D5394B" w:rsidRPr="00940E09">
        <w:rPr>
          <w:rFonts w:ascii="Segoe UI" w:hAnsi="Segoe UI" w:cs="Segoe UI"/>
          <w:sz w:val="24"/>
          <w:szCs w:val="24"/>
        </w:rPr>
        <w:t>упрощенный порядок оформления в собственность гаражей и земельных участ</w:t>
      </w:r>
      <w:r w:rsidR="001F3DDD" w:rsidRPr="00940E09">
        <w:rPr>
          <w:rFonts w:ascii="Segoe UI" w:hAnsi="Segoe UI" w:cs="Segoe UI"/>
          <w:sz w:val="24"/>
          <w:szCs w:val="24"/>
        </w:rPr>
        <w:t>к</w:t>
      </w:r>
      <w:r w:rsidR="00D5394B" w:rsidRPr="00940E09">
        <w:rPr>
          <w:rFonts w:ascii="Segoe UI" w:hAnsi="Segoe UI" w:cs="Segoe UI"/>
          <w:sz w:val="24"/>
          <w:szCs w:val="24"/>
        </w:rPr>
        <w:t>ов под ними.</w:t>
      </w:r>
    </w:p>
    <w:p w:rsidR="000E6ECD" w:rsidRPr="00940E09" w:rsidRDefault="000E6ECD" w:rsidP="000E6ECD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1F3DDD" w:rsidRPr="00940E09" w:rsidRDefault="001F3DDD" w:rsidP="000E6ECD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b/>
          <w:sz w:val="24"/>
          <w:szCs w:val="24"/>
        </w:rPr>
        <w:t xml:space="preserve">Какие объекты подпадают </w:t>
      </w:r>
      <w:r w:rsidR="00EF1BE9" w:rsidRPr="00940E09">
        <w:rPr>
          <w:rFonts w:ascii="Segoe UI" w:hAnsi="Segoe UI" w:cs="Segoe UI"/>
          <w:b/>
          <w:sz w:val="24"/>
          <w:szCs w:val="24"/>
        </w:rPr>
        <w:t xml:space="preserve">и не подпадают </w:t>
      </w:r>
      <w:r w:rsidRPr="00940E09">
        <w:rPr>
          <w:rFonts w:ascii="Segoe UI" w:hAnsi="Segoe UI" w:cs="Segoe UI"/>
          <w:b/>
          <w:sz w:val="24"/>
          <w:szCs w:val="24"/>
        </w:rPr>
        <w:t>под действие «гаражной амнистии»?</w:t>
      </w:r>
      <w:r w:rsidR="00940E09">
        <w:rPr>
          <w:rFonts w:ascii="Segoe UI" w:hAnsi="Segoe UI" w:cs="Segoe UI"/>
          <w:b/>
          <w:sz w:val="24"/>
          <w:szCs w:val="24"/>
        </w:rPr>
        <w:t xml:space="preserve"> </w:t>
      </w:r>
      <w:r w:rsidRPr="00940E09">
        <w:rPr>
          <w:rFonts w:ascii="Segoe UI" w:hAnsi="Segoe UI" w:cs="Segoe UI"/>
          <w:sz w:val="24"/>
          <w:szCs w:val="24"/>
        </w:rPr>
        <w:t>Закон о «гаражной амнистии» предполагает осуществление государственного кадастрового учета и государственной регистрации права собственности и на гаражный бокс, и на земельный участок, расположенный под ним.</w:t>
      </w:r>
    </w:p>
    <w:p w:rsidR="001F3DDD" w:rsidRPr="00940E09" w:rsidRDefault="001F3DDD" w:rsidP="001F3DDD">
      <w:pPr>
        <w:spacing w:after="0"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 xml:space="preserve">При этом установлены следующие требования, которым должен соответствовать гаражный бокс для оформления прав на него в упрощенном порядке: </w:t>
      </w:r>
    </w:p>
    <w:p w:rsidR="001F3DDD" w:rsidRPr="00940E09" w:rsidRDefault="001F3DDD" w:rsidP="001F3DDD">
      <w:pPr>
        <w:spacing w:after="0"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- гаражн</w:t>
      </w:r>
      <w:r w:rsidR="006E66BB" w:rsidRPr="00940E09">
        <w:rPr>
          <w:rFonts w:ascii="Segoe UI" w:hAnsi="Segoe UI" w:cs="Segoe UI"/>
          <w:sz w:val="24"/>
          <w:szCs w:val="24"/>
        </w:rPr>
        <w:t>ый бокс должен быть капитальным, то есть прочно связанным с землей;</w:t>
      </w:r>
    </w:p>
    <w:p w:rsidR="001F3DDD" w:rsidRPr="00940E09" w:rsidRDefault="001F3DDD" w:rsidP="001F3DDD">
      <w:pPr>
        <w:spacing w:after="0"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- он должен быть возведен до введения в действие Градостроительного кодекса РФ (до 29.12.2004);</w:t>
      </w:r>
    </w:p>
    <w:p w:rsidR="001F3DDD" w:rsidRPr="00940E09" w:rsidRDefault="001F3DDD" w:rsidP="001F3DDD">
      <w:pPr>
        <w:spacing w:after="0"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- объект не признан самовольной постройкой.</w:t>
      </w:r>
    </w:p>
    <w:p w:rsidR="001F3DDD" w:rsidRPr="00940E09" w:rsidRDefault="006E66BB" w:rsidP="000E6ECD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Отметим, что под действие закона о «гаражной амнистии» не подпадают так называемые «гаражи-ракушки», подземные гаражи</w:t>
      </w:r>
      <w:r w:rsidR="00432D68" w:rsidRPr="00940E09">
        <w:rPr>
          <w:rFonts w:ascii="Segoe UI" w:hAnsi="Segoe UI" w:cs="Segoe UI"/>
          <w:sz w:val="24"/>
          <w:szCs w:val="24"/>
        </w:rPr>
        <w:t xml:space="preserve"> и гаражи </w:t>
      </w:r>
      <w:r w:rsidR="00DD11ED" w:rsidRPr="00940E09">
        <w:rPr>
          <w:rFonts w:ascii="Segoe UI" w:hAnsi="Segoe UI" w:cs="Segoe UI"/>
          <w:sz w:val="24"/>
          <w:szCs w:val="24"/>
        </w:rPr>
        <w:t>для осуществления</w:t>
      </w:r>
      <w:r w:rsidR="002818E7" w:rsidRPr="00940E09">
        <w:rPr>
          <w:rFonts w:ascii="Segoe UI" w:hAnsi="Segoe UI" w:cs="Segoe UI"/>
          <w:sz w:val="24"/>
          <w:szCs w:val="24"/>
        </w:rPr>
        <w:t xml:space="preserve"> п</w:t>
      </w:r>
      <w:r w:rsidR="00B17A89" w:rsidRPr="00940E09">
        <w:rPr>
          <w:rFonts w:ascii="Segoe UI" w:hAnsi="Segoe UI" w:cs="Segoe UI"/>
          <w:sz w:val="24"/>
          <w:szCs w:val="24"/>
        </w:rPr>
        <w:t>ре</w:t>
      </w:r>
      <w:r w:rsidR="00432D68" w:rsidRPr="00940E09">
        <w:rPr>
          <w:rFonts w:ascii="Segoe UI" w:hAnsi="Segoe UI" w:cs="Segoe UI"/>
          <w:sz w:val="24"/>
          <w:szCs w:val="24"/>
        </w:rPr>
        <w:t xml:space="preserve">дпринимательской деятельности, </w:t>
      </w:r>
      <w:r w:rsidR="00B17A89" w:rsidRPr="00940E09">
        <w:rPr>
          <w:rFonts w:ascii="Segoe UI" w:hAnsi="Segoe UI" w:cs="Segoe UI"/>
          <w:sz w:val="24"/>
          <w:szCs w:val="24"/>
        </w:rPr>
        <w:t>а также гаражи, расположенные на земельных участках для ведения личного подсобного, дачного хозяйства, огородничества, садоводства, индивидуального жилищного строительства.</w:t>
      </w:r>
    </w:p>
    <w:p w:rsidR="007445F8" w:rsidRPr="00940E09" w:rsidRDefault="007445F8" w:rsidP="007445F8">
      <w:pPr>
        <w:spacing w:after="0" w:line="240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</w:p>
    <w:p w:rsidR="007445F8" w:rsidRPr="00940E09" w:rsidRDefault="007445F8" w:rsidP="007445F8">
      <w:pPr>
        <w:spacing w:after="0" w:line="240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 w:rsidRPr="00940E09">
        <w:rPr>
          <w:rFonts w:ascii="Segoe UI" w:hAnsi="Segoe UI" w:cs="Segoe UI"/>
          <w:b/>
          <w:sz w:val="24"/>
          <w:szCs w:val="24"/>
        </w:rPr>
        <w:t>Какие документы необходимы для оформления объектов недвижимости в собственность по «гаражной амнистии»?</w:t>
      </w:r>
    </w:p>
    <w:p w:rsidR="007445F8" w:rsidRPr="00940E09" w:rsidRDefault="007445F8" w:rsidP="007445F8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Для оформления в собственность гаража (в случае если право собственности на него не зарегистрировано в установленном законом порядке) и земельного участка под ним потребуются документы, подтверждающие факт владения недвижимостью.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Такими документами могут быть: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ab/>
        <w:t>- документ, подтверждающий выделение земельного участка;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lastRenderedPageBreak/>
        <w:tab/>
        <w:t xml:space="preserve">- договор о </w:t>
      </w:r>
      <w:r w:rsidR="00940E09" w:rsidRPr="00940E09">
        <w:rPr>
          <w:rFonts w:ascii="Segoe UI" w:hAnsi="Segoe UI" w:cs="Segoe UI"/>
          <w:sz w:val="24"/>
          <w:szCs w:val="24"/>
        </w:rPr>
        <w:t>подключении гаража</w:t>
      </w:r>
      <w:r w:rsidRPr="00940E09">
        <w:rPr>
          <w:rFonts w:ascii="Segoe UI" w:hAnsi="Segoe UI" w:cs="Segoe UI"/>
          <w:sz w:val="24"/>
          <w:szCs w:val="24"/>
        </w:rPr>
        <w:t xml:space="preserve"> к сетям инженерно-технического обеспечения;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ab/>
        <w:t>- договор о предоставлении коммунальных услуг в связи с использованием гаража и документы, подтверждающие оплату коммунальных услуг;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ab/>
        <w:t>- технический паспорт гаража, составленный до 1 января 2013, в котором имеются указания на заявителя в качестве правообладателя гаража или заказчика изготовления документа;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ab/>
        <w:t>- документ, подтверждающий предоставление земельного участка, гаражному кооперативу либо иной организации, при которой был организован гаражный кооператив, для гаражного строительства и размещения гаражей.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ab/>
        <w:t>- решение общего собрания гаражного кооператива о том, что гражданину распределили гараж в его составе, или документ, который бы подтвердил, что он оплатил паевой взнос.</w:t>
      </w:r>
    </w:p>
    <w:p w:rsidR="007445F8" w:rsidRPr="00940E09" w:rsidRDefault="007445F8" w:rsidP="007445F8">
      <w:pPr>
        <w:spacing w:after="0" w:line="240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</w:p>
    <w:p w:rsidR="0053026B" w:rsidRPr="00940E09" w:rsidRDefault="007445F8" w:rsidP="00940E09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b/>
          <w:sz w:val="24"/>
          <w:szCs w:val="24"/>
        </w:rPr>
        <w:t>Если право на гаражный бокс зарегистрировано в ЕГРН, какие дальнейшие действия?</w:t>
      </w:r>
      <w:r w:rsidR="00940E09">
        <w:rPr>
          <w:rFonts w:ascii="Segoe UI" w:hAnsi="Segoe UI" w:cs="Segoe UI"/>
          <w:b/>
          <w:sz w:val="24"/>
          <w:szCs w:val="24"/>
        </w:rPr>
        <w:t xml:space="preserve"> </w:t>
      </w:r>
      <w:r w:rsidRPr="00940E09">
        <w:rPr>
          <w:rFonts w:ascii="Segoe UI" w:hAnsi="Segoe UI" w:cs="Segoe UI"/>
          <w:sz w:val="24"/>
          <w:szCs w:val="24"/>
        </w:rPr>
        <w:t xml:space="preserve">В случае, если право собственности на гаражный бокс уже зарегистрировано в ЕГРН, в первую очередь необходимо обратиться в офис МФЦ с заявлением об изменении вида объекта с «помещение» на «здание». После этого необходимо обратиться в уполномоченный орган с заявлением о предоставлении земельного участка, расположенным под гаражом. </w:t>
      </w:r>
      <w:r w:rsidR="0053026B" w:rsidRPr="00940E09">
        <w:rPr>
          <w:rFonts w:ascii="Segoe UI" w:hAnsi="Segoe UI" w:cs="Segoe UI"/>
          <w:sz w:val="24"/>
          <w:szCs w:val="24"/>
        </w:rPr>
        <w:t>Уполномоченными органами</w:t>
      </w:r>
      <w:r w:rsidRPr="00940E09">
        <w:rPr>
          <w:rFonts w:ascii="Segoe UI" w:hAnsi="Segoe UI" w:cs="Segoe UI"/>
          <w:sz w:val="24"/>
          <w:szCs w:val="24"/>
        </w:rPr>
        <w:t xml:space="preserve"> явля</w:t>
      </w:r>
      <w:r w:rsidR="0053026B" w:rsidRPr="00940E09">
        <w:rPr>
          <w:rFonts w:ascii="Segoe UI" w:hAnsi="Segoe UI" w:cs="Segoe UI"/>
          <w:sz w:val="24"/>
          <w:szCs w:val="24"/>
        </w:rPr>
        <w:t>ю</w:t>
      </w:r>
      <w:r w:rsidRPr="00940E09">
        <w:rPr>
          <w:rFonts w:ascii="Segoe UI" w:hAnsi="Segoe UI" w:cs="Segoe UI"/>
          <w:sz w:val="24"/>
          <w:szCs w:val="24"/>
        </w:rPr>
        <w:t>тся:</w:t>
      </w:r>
    </w:p>
    <w:p w:rsidR="0053026B" w:rsidRPr="00940E09" w:rsidRDefault="0053026B" w:rsidP="0053026B">
      <w:pPr>
        <w:autoSpaceDE w:val="0"/>
        <w:autoSpaceDN w:val="0"/>
        <w:adjustRightInd w:val="0"/>
        <w:spacing w:before="200" w:after="0" w:line="24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- Администрации муниципальных образований (</w:t>
      </w:r>
      <w:r w:rsidR="007445F8" w:rsidRPr="00940E09">
        <w:rPr>
          <w:rFonts w:ascii="Segoe UI" w:hAnsi="Segoe UI" w:cs="Segoe UI"/>
          <w:sz w:val="24"/>
          <w:szCs w:val="24"/>
        </w:rPr>
        <w:t>при предоставлении земельного участка, находящегося в муниципальной собственности, или расположенного на территории муниципального о</w:t>
      </w:r>
      <w:r w:rsidRPr="00940E09">
        <w:rPr>
          <w:rFonts w:ascii="Segoe UI" w:hAnsi="Segoe UI" w:cs="Segoe UI"/>
          <w:sz w:val="24"/>
          <w:szCs w:val="24"/>
        </w:rPr>
        <w:t>бразования Свердловской области)</w:t>
      </w:r>
      <w:r w:rsidR="007445F8" w:rsidRPr="00940E09">
        <w:rPr>
          <w:rFonts w:ascii="Segoe UI" w:hAnsi="Segoe UI" w:cs="Segoe UI"/>
          <w:sz w:val="24"/>
          <w:szCs w:val="24"/>
        </w:rPr>
        <w:t>;</w:t>
      </w:r>
    </w:p>
    <w:p w:rsidR="007445F8" w:rsidRPr="00940E09" w:rsidRDefault="0053026B" w:rsidP="0053026B">
      <w:pPr>
        <w:autoSpaceDE w:val="0"/>
        <w:autoSpaceDN w:val="0"/>
        <w:adjustRightInd w:val="0"/>
        <w:spacing w:before="200" w:after="0" w:line="24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– МУГИСО (при предоставлении земельных участков, находящихся в собственности Свердловской области, или расположенных на территории г. Екатеринбурга, государственная собственность на которые не разграничена)</w:t>
      </w:r>
      <w:r w:rsidR="007445F8" w:rsidRPr="00940E09">
        <w:rPr>
          <w:rFonts w:ascii="Segoe UI" w:hAnsi="Segoe UI" w:cs="Segoe UI"/>
          <w:sz w:val="24"/>
          <w:szCs w:val="24"/>
        </w:rPr>
        <w:t>;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ind w:left="150" w:right="150" w:firstLine="570"/>
        <w:contextualSpacing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 xml:space="preserve">- </w:t>
      </w:r>
      <w:r w:rsidR="0053026B" w:rsidRPr="00940E09">
        <w:rPr>
          <w:rFonts w:ascii="Segoe UI" w:hAnsi="Segoe UI" w:cs="Segoe UI"/>
          <w:sz w:val="24"/>
          <w:szCs w:val="24"/>
        </w:rPr>
        <w:t>территориальное управление Росимущества (</w:t>
      </w:r>
      <w:r w:rsidRPr="00940E09">
        <w:rPr>
          <w:rFonts w:ascii="Segoe UI" w:hAnsi="Segoe UI" w:cs="Segoe UI"/>
          <w:sz w:val="24"/>
          <w:szCs w:val="24"/>
        </w:rPr>
        <w:t>при предоставлении земельного участка, находящегося в федеральной собственности</w:t>
      </w:r>
      <w:r w:rsidR="0053026B" w:rsidRPr="00940E09">
        <w:rPr>
          <w:rFonts w:ascii="Segoe UI" w:hAnsi="Segoe UI" w:cs="Segoe UI"/>
          <w:sz w:val="24"/>
          <w:szCs w:val="24"/>
        </w:rPr>
        <w:t>).</w:t>
      </w:r>
    </w:p>
    <w:p w:rsidR="00751AFE" w:rsidRPr="00940E09" w:rsidRDefault="00751AFE" w:rsidP="00751AFE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B53D3" w:rsidRPr="00940E09" w:rsidRDefault="00AB53D3" w:rsidP="00940E09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b/>
          <w:sz w:val="24"/>
          <w:szCs w:val="24"/>
        </w:rPr>
        <w:t>Право на гаражный бокс не зарегистрировано в ЕГРН, что нужно делать?</w:t>
      </w:r>
      <w:r w:rsidR="00940E09">
        <w:rPr>
          <w:rFonts w:ascii="Segoe UI" w:hAnsi="Segoe UI" w:cs="Segoe UI"/>
          <w:b/>
          <w:sz w:val="24"/>
          <w:szCs w:val="24"/>
        </w:rPr>
        <w:t xml:space="preserve"> </w:t>
      </w:r>
      <w:r w:rsidRPr="00940E09">
        <w:rPr>
          <w:rFonts w:ascii="Segoe UI" w:hAnsi="Segoe UI" w:cs="Segoe UI"/>
          <w:sz w:val="24"/>
          <w:szCs w:val="24"/>
        </w:rPr>
        <w:t xml:space="preserve">В данном случае необходимо узнать, поставлен ли объект на кадастровый учет. Для получения сведений можно воспользоваться сервисом </w:t>
      </w:r>
      <w:r w:rsidRPr="00940E09">
        <w:rPr>
          <w:rFonts w:ascii="Segoe UI" w:eastAsia="Calibri" w:hAnsi="Segoe UI" w:cs="Segoe UI"/>
          <w:sz w:val="24"/>
          <w:szCs w:val="24"/>
        </w:rPr>
        <w:t xml:space="preserve">«Справочная информация по объектам недвижимости в режиме </w:t>
      </w:r>
      <w:r w:rsidRPr="00940E09">
        <w:rPr>
          <w:rFonts w:ascii="Segoe UI" w:eastAsia="Calibri" w:hAnsi="Segoe UI" w:cs="Segoe UI"/>
          <w:sz w:val="24"/>
          <w:szCs w:val="24"/>
          <w:lang w:val="en-US"/>
        </w:rPr>
        <w:t>online</w:t>
      </w:r>
      <w:r w:rsidRPr="00940E09">
        <w:rPr>
          <w:rFonts w:ascii="Segoe UI" w:eastAsia="Calibri" w:hAnsi="Segoe UI" w:cs="Segoe UI"/>
          <w:sz w:val="24"/>
          <w:szCs w:val="24"/>
        </w:rPr>
        <w:t>»</w:t>
      </w:r>
      <w:r w:rsidRPr="00940E09">
        <w:rPr>
          <w:rFonts w:ascii="Segoe UI" w:hAnsi="Segoe UI" w:cs="Segoe UI"/>
          <w:sz w:val="24"/>
          <w:szCs w:val="24"/>
        </w:rPr>
        <w:t xml:space="preserve"> на официальном сайте Росреестра (</w:t>
      </w:r>
      <w:hyperlink r:id="rId6" w:history="1">
        <w:r w:rsidRPr="00940E09">
          <w:rPr>
            <w:rStyle w:val="a3"/>
            <w:rFonts w:ascii="Segoe UI" w:hAnsi="Segoe UI" w:cs="Segoe UI"/>
            <w:color w:val="000000" w:themeColor="text1"/>
            <w:sz w:val="24"/>
            <w:szCs w:val="24"/>
            <w:lang w:val="en-US"/>
          </w:rPr>
          <w:t>www</w:t>
        </w:r>
        <w:r w:rsidRPr="00940E09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.</w:t>
        </w:r>
        <w:r w:rsidRPr="00940E09">
          <w:rPr>
            <w:rStyle w:val="a3"/>
            <w:rFonts w:ascii="Segoe UI" w:hAnsi="Segoe UI" w:cs="Segoe UI"/>
            <w:color w:val="000000" w:themeColor="text1"/>
            <w:sz w:val="24"/>
            <w:szCs w:val="24"/>
            <w:lang w:val="en-US"/>
          </w:rPr>
          <w:t>rosreestr</w:t>
        </w:r>
        <w:r w:rsidRPr="00940E09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.</w:t>
        </w:r>
        <w:r w:rsidRPr="00940E09">
          <w:rPr>
            <w:rStyle w:val="a3"/>
            <w:rFonts w:ascii="Segoe UI" w:hAnsi="Segoe UI" w:cs="Segoe UI"/>
            <w:color w:val="000000" w:themeColor="text1"/>
            <w:sz w:val="24"/>
            <w:szCs w:val="24"/>
            <w:lang w:val="en-US"/>
          </w:rPr>
          <w:t>gov</w:t>
        </w:r>
        <w:r w:rsidRPr="00940E09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.</w:t>
        </w:r>
        <w:r w:rsidRPr="00940E09">
          <w:rPr>
            <w:rStyle w:val="a3"/>
            <w:rFonts w:ascii="Segoe UI" w:hAnsi="Segoe UI" w:cs="Segoe UI"/>
            <w:color w:val="000000" w:themeColor="text1"/>
            <w:sz w:val="24"/>
            <w:szCs w:val="24"/>
            <w:lang w:val="en-US"/>
          </w:rPr>
          <w:t>ru</w:t>
        </w:r>
      </w:hyperlink>
      <w:r w:rsidRPr="00940E09">
        <w:rPr>
          <w:rFonts w:ascii="Segoe UI" w:hAnsi="Segoe UI" w:cs="Segoe UI"/>
          <w:color w:val="000000" w:themeColor="text1"/>
          <w:sz w:val="24"/>
          <w:szCs w:val="24"/>
        </w:rPr>
        <w:t>)</w:t>
      </w:r>
      <w:r w:rsidRPr="00940E09">
        <w:rPr>
          <w:rFonts w:ascii="Segoe UI" w:hAnsi="Segoe UI" w:cs="Segoe UI"/>
          <w:sz w:val="24"/>
          <w:szCs w:val="24"/>
        </w:rPr>
        <w:t xml:space="preserve"> либо заказать выписку из ЕГРН, указав полный адрес объекта недвижимости.</w:t>
      </w:r>
    </w:p>
    <w:p w:rsidR="00AB53D3" w:rsidRPr="00940E09" w:rsidRDefault="00AB53D3" w:rsidP="00AB53D3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ab/>
        <w:t>В случае, если объект не поставлен на кадастровый учет, после получения решения о предварительном согласовании предоставления земельного участка, необходимо обратиться к кадастровому инженеру для составления технического плана гаража.</w:t>
      </w:r>
    </w:p>
    <w:p w:rsidR="00AB53D3" w:rsidRPr="00940E09" w:rsidRDefault="00AB53D3" w:rsidP="00751AFE">
      <w:pPr>
        <w:spacing w:after="0" w:line="240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</w:p>
    <w:p w:rsidR="00AB53D3" w:rsidRPr="00940E09" w:rsidRDefault="00AB53D3" w:rsidP="00751AFE">
      <w:pPr>
        <w:spacing w:after="0" w:line="240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</w:p>
    <w:p w:rsidR="00F202BB" w:rsidRPr="00940E09" w:rsidRDefault="007445F8" w:rsidP="00F202BB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b/>
          <w:sz w:val="24"/>
          <w:szCs w:val="24"/>
        </w:rPr>
        <w:t>Как воспользоваться «гаражной амнистией»?</w:t>
      </w:r>
      <w:r w:rsidR="00940E09">
        <w:rPr>
          <w:rFonts w:ascii="Segoe UI" w:hAnsi="Segoe UI" w:cs="Segoe UI"/>
          <w:b/>
          <w:sz w:val="24"/>
          <w:szCs w:val="24"/>
        </w:rPr>
        <w:t xml:space="preserve"> </w:t>
      </w:r>
      <w:r w:rsidRPr="00940E09">
        <w:rPr>
          <w:rFonts w:ascii="Segoe UI" w:hAnsi="Segoe UI" w:cs="Segoe UI"/>
          <w:sz w:val="24"/>
          <w:szCs w:val="24"/>
        </w:rPr>
        <w:t xml:space="preserve">Для того, чтобы воспользоваться «гаражной амнистией» гражданину необходимо </w:t>
      </w:r>
      <w:r w:rsidR="00F202BB" w:rsidRPr="00940E09">
        <w:rPr>
          <w:rFonts w:ascii="Segoe UI" w:hAnsi="Segoe UI" w:cs="Segoe UI"/>
          <w:sz w:val="24"/>
          <w:szCs w:val="24"/>
        </w:rPr>
        <w:t>представить в</w:t>
      </w:r>
      <w:r w:rsidRPr="00940E09">
        <w:rPr>
          <w:rFonts w:ascii="Segoe UI" w:hAnsi="Segoe UI" w:cs="Segoe UI"/>
          <w:sz w:val="24"/>
          <w:szCs w:val="24"/>
        </w:rPr>
        <w:t xml:space="preserve"> </w:t>
      </w:r>
      <w:r w:rsidRPr="00940E09">
        <w:rPr>
          <w:rFonts w:ascii="Segoe UI" w:hAnsi="Segoe UI" w:cs="Segoe UI"/>
          <w:sz w:val="24"/>
          <w:szCs w:val="24"/>
        </w:rPr>
        <w:lastRenderedPageBreak/>
        <w:t xml:space="preserve">уполномоченный орган заявление </w:t>
      </w:r>
      <w:r w:rsidR="00F202BB" w:rsidRPr="00940E09">
        <w:rPr>
          <w:rFonts w:ascii="Segoe UI" w:hAnsi="Segoe UI" w:cs="Segoe UI"/>
          <w:sz w:val="24"/>
          <w:szCs w:val="24"/>
        </w:rPr>
        <w:t xml:space="preserve">о предварительном согласовании </w:t>
      </w:r>
      <w:r w:rsidRPr="00940E09">
        <w:rPr>
          <w:rFonts w:ascii="Segoe UI" w:hAnsi="Segoe UI" w:cs="Segoe UI"/>
          <w:sz w:val="24"/>
          <w:szCs w:val="24"/>
        </w:rPr>
        <w:t>пр</w:t>
      </w:r>
      <w:r w:rsidR="00F202BB" w:rsidRPr="00940E09">
        <w:rPr>
          <w:rFonts w:ascii="Segoe UI" w:hAnsi="Segoe UI" w:cs="Segoe UI"/>
          <w:sz w:val="24"/>
          <w:szCs w:val="24"/>
        </w:rPr>
        <w:t>едоставления земельного участка.</w:t>
      </w:r>
    </w:p>
    <w:p w:rsidR="007445F8" w:rsidRPr="00940E09" w:rsidRDefault="00F202BB" w:rsidP="00F202BB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 xml:space="preserve">В заявлении необходимо </w:t>
      </w:r>
      <w:r w:rsidR="007445F8" w:rsidRPr="00940E09">
        <w:rPr>
          <w:rFonts w:ascii="Segoe UI" w:hAnsi="Segoe UI" w:cs="Segoe UI"/>
          <w:sz w:val="24"/>
          <w:szCs w:val="24"/>
        </w:rPr>
        <w:t>указать, что гараж возведен до введения в действие Градостроительного кодекса РФ.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К заявлению необходимо приложить один или несколько вышеперечисленных документов, подтверждающих факт владения гаражом.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 xml:space="preserve">В случае, если земельный участок не сформирован и не поставлен на кадастровый учет, то необходимо представить схему </w:t>
      </w:r>
      <w:r w:rsidR="00AB53D3" w:rsidRPr="00940E09">
        <w:rPr>
          <w:rFonts w:ascii="Segoe UI" w:hAnsi="Segoe UI" w:cs="Segoe UI"/>
          <w:sz w:val="24"/>
          <w:szCs w:val="24"/>
        </w:rPr>
        <w:t>расположения земельного участка, которую готовит кадастровый инженер.</w:t>
      </w:r>
    </w:p>
    <w:p w:rsidR="00F202BB" w:rsidRPr="00940E09" w:rsidRDefault="00F202BB" w:rsidP="00744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Заявление и документы могут быть представлены в уполномоченный орган посредством МФЦ.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ab/>
        <w:t>После получения решения о предварительном согласовании предоставления земельного участка необходимо</w:t>
      </w:r>
      <w:r w:rsidR="00AB53D3" w:rsidRPr="00940E09">
        <w:rPr>
          <w:rFonts w:ascii="Segoe UI" w:hAnsi="Segoe UI" w:cs="Segoe UI"/>
          <w:sz w:val="24"/>
          <w:szCs w:val="24"/>
        </w:rPr>
        <w:t xml:space="preserve"> повторно</w:t>
      </w:r>
      <w:r w:rsidRPr="00940E09">
        <w:rPr>
          <w:rFonts w:ascii="Segoe UI" w:hAnsi="Segoe UI" w:cs="Segoe UI"/>
          <w:sz w:val="24"/>
          <w:szCs w:val="24"/>
        </w:rPr>
        <w:t xml:space="preserve"> обратиться к кадастровому инженеру для подготовки межевого плана, на основании которого земельный участок будет поставлен на кадастровый учет. </w:t>
      </w:r>
      <w:r w:rsidR="00AB53D3" w:rsidRPr="00940E09">
        <w:rPr>
          <w:rFonts w:ascii="Segoe UI" w:hAnsi="Segoe UI" w:cs="Segoe UI"/>
          <w:sz w:val="24"/>
          <w:szCs w:val="24"/>
        </w:rPr>
        <w:t>В случае, если гаражный бокс не стоит на кадастровом учете, необходимо также обратиться к кадастровому инженеру за составлением технического плана гаража.</w:t>
      </w:r>
    </w:p>
    <w:p w:rsidR="007445F8" w:rsidRPr="00940E09" w:rsidRDefault="007445F8" w:rsidP="007445F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ab/>
        <w:t>По итогам рассмотрения вышеуказанных документов уполномоченный орган принимает решение о предоставлении гражданину земельного участка в собственность. Для оформления права собственности на земельный участок и гараж уполномоченный орган самостоятельно обращается в Росреестр.</w:t>
      </w:r>
    </w:p>
    <w:p w:rsidR="007445F8" w:rsidRPr="00940E09" w:rsidRDefault="007445F8" w:rsidP="000E6ECD">
      <w:pPr>
        <w:spacing w:after="0" w:line="240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</w:p>
    <w:p w:rsidR="00754656" w:rsidRPr="00940E09" w:rsidRDefault="00722D2E" w:rsidP="00940E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ab/>
      </w:r>
      <w:r w:rsidRPr="00940E09">
        <w:rPr>
          <w:rFonts w:ascii="Segoe UI" w:hAnsi="Segoe UI" w:cs="Segoe UI"/>
          <w:b/>
          <w:sz w:val="24"/>
          <w:szCs w:val="24"/>
        </w:rPr>
        <w:t>Какова стоимость оформления прав на гараж и земельный участок?</w:t>
      </w:r>
      <w:r w:rsidR="00940E09">
        <w:rPr>
          <w:rFonts w:ascii="Segoe UI" w:hAnsi="Segoe UI" w:cs="Segoe UI"/>
          <w:b/>
          <w:sz w:val="24"/>
          <w:szCs w:val="24"/>
        </w:rPr>
        <w:t xml:space="preserve"> </w:t>
      </w:r>
      <w:r w:rsidR="00754656" w:rsidRPr="00940E09">
        <w:rPr>
          <w:rFonts w:ascii="Segoe UI" w:hAnsi="Segoe UI" w:cs="Segoe UI"/>
          <w:sz w:val="24"/>
          <w:szCs w:val="24"/>
        </w:rPr>
        <w:tab/>
        <w:t>Государственная пошлина за государственную регистрацию прав н</w:t>
      </w:r>
      <w:r w:rsidR="00D9056D" w:rsidRPr="00940E09">
        <w:rPr>
          <w:rFonts w:ascii="Segoe UI" w:hAnsi="Segoe UI" w:cs="Segoe UI"/>
          <w:sz w:val="24"/>
          <w:szCs w:val="24"/>
        </w:rPr>
        <w:t>а гараж и земельный участок не у</w:t>
      </w:r>
      <w:r w:rsidR="00754656" w:rsidRPr="00940E09">
        <w:rPr>
          <w:rFonts w:ascii="Segoe UI" w:hAnsi="Segoe UI" w:cs="Segoe UI"/>
          <w:sz w:val="24"/>
          <w:szCs w:val="24"/>
        </w:rPr>
        <w:t>плачивается.</w:t>
      </w:r>
      <w:r w:rsidR="00AB53D3" w:rsidRPr="00940E09">
        <w:rPr>
          <w:rFonts w:ascii="Segoe UI" w:hAnsi="Segoe UI" w:cs="Segoe UI"/>
          <w:sz w:val="24"/>
          <w:szCs w:val="24"/>
        </w:rPr>
        <w:t xml:space="preserve"> Земельный участок предоставляется в собственность бесплатно.</w:t>
      </w:r>
    </w:p>
    <w:p w:rsidR="000C4948" w:rsidRPr="00940E09" w:rsidRDefault="00754656" w:rsidP="000C494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ab/>
        <w:t xml:space="preserve">Вместе с тем, придется оплатить услуги кадастрового инженера при составлении </w:t>
      </w:r>
      <w:r w:rsidR="00D9056D" w:rsidRPr="00940E09">
        <w:rPr>
          <w:rFonts w:ascii="Segoe UI" w:hAnsi="Segoe UI" w:cs="Segoe UI"/>
          <w:sz w:val="24"/>
          <w:szCs w:val="24"/>
        </w:rPr>
        <w:t xml:space="preserve">межевого </w:t>
      </w:r>
      <w:r w:rsidRPr="00940E09">
        <w:rPr>
          <w:rFonts w:ascii="Segoe UI" w:hAnsi="Segoe UI" w:cs="Segoe UI"/>
          <w:sz w:val="24"/>
          <w:szCs w:val="24"/>
        </w:rPr>
        <w:t>и</w:t>
      </w:r>
      <w:r w:rsidR="000B2E04" w:rsidRPr="00940E09">
        <w:rPr>
          <w:rFonts w:ascii="Segoe UI" w:hAnsi="Segoe UI" w:cs="Segoe UI"/>
          <w:sz w:val="24"/>
          <w:szCs w:val="24"/>
        </w:rPr>
        <w:t xml:space="preserve"> технического план</w:t>
      </w:r>
      <w:r w:rsidR="00D9056D" w:rsidRPr="00940E09">
        <w:rPr>
          <w:rFonts w:ascii="Segoe UI" w:hAnsi="Segoe UI" w:cs="Segoe UI"/>
          <w:sz w:val="24"/>
          <w:szCs w:val="24"/>
        </w:rPr>
        <w:t>ов</w:t>
      </w:r>
      <w:r w:rsidR="000B2E04" w:rsidRPr="00940E09">
        <w:rPr>
          <w:rFonts w:ascii="Segoe UI" w:hAnsi="Segoe UI" w:cs="Segoe UI"/>
          <w:sz w:val="24"/>
          <w:szCs w:val="24"/>
        </w:rPr>
        <w:t>.</w:t>
      </w:r>
    </w:p>
    <w:p w:rsidR="00084204" w:rsidRPr="00940E09" w:rsidRDefault="00084204" w:rsidP="000C494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Segoe UI" w:hAnsi="Segoe UI" w:cs="Segoe UI"/>
          <w:sz w:val="24"/>
          <w:szCs w:val="24"/>
        </w:rPr>
      </w:pPr>
    </w:p>
    <w:p w:rsidR="00A51087" w:rsidRPr="00940E09" w:rsidRDefault="00A51087" w:rsidP="00940E09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b/>
          <w:sz w:val="24"/>
          <w:szCs w:val="24"/>
        </w:rPr>
        <w:t>Если правообладатель гаража умер, могут ли наследники воспользоваться «гаражной амнистией»?</w:t>
      </w:r>
      <w:r w:rsidR="00940E09">
        <w:rPr>
          <w:rFonts w:ascii="Segoe UI" w:hAnsi="Segoe UI" w:cs="Segoe UI"/>
          <w:b/>
          <w:sz w:val="24"/>
          <w:szCs w:val="24"/>
        </w:rPr>
        <w:t xml:space="preserve"> </w:t>
      </w:r>
      <w:r w:rsidRPr="00940E09">
        <w:rPr>
          <w:rFonts w:ascii="Segoe UI" w:hAnsi="Segoe UI" w:cs="Segoe UI"/>
          <w:sz w:val="24"/>
          <w:szCs w:val="24"/>
        </w:rPr>
        <w:t>Закон «о гаражной амнистии» предусматривает возможность предоставления земельного участка в собственность бесплатно наследнику правообладателя гаража. В таком случае должны быть представлены одни из вышеуказанных документов наследодателя, подтверждающих факт владения гаражом или факт выделения земельного участка для гаража.</w:t>
      </w:r>
    </w:p>
    <w:p w:rsidR="00A51087" w:rsidRPr="00940E09" w:rsidRDefault="00A51087" w:rsidP="00A51087">
      <w:pPr>
        <w:spacing w:after="0" w:line="240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</w:p>
    <w:p w:rsidR="00F4300C" w:rsidRPr="00940E09" w:rsidRDefault="00F4300C" w:rsidP="00940E0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b/>
          <w:sz w:val="24"/>
          <w:szCs w:val="24"/>
        </w:rPr>
        <w:t>Для чего оформлять право собственности на гараж и земельный участок?</w:t>
      </w:r>
      <w:r w:rsidR="00940E09">
        <w:rPr>
          <w:rFonts w:ascii="Segoe UI" w:hAnsi="Segoe UI" w:cs="Segoe UI"/>
          <w:b/>
          <w:sz w:val="24"/>
          <w:szCs w:val="24"/>
        </w:rPr>
        <w:t xml:space="preserve"> </w:t>
      </w:r>
      <w:r w:rsidRPr="00940E09">
        <w:rPr>
          <w:rFonts w:ascii="Segoe UI" w:hAnsi="Segoe UI" w:cs="Segoe UI"/>
          <w:sz w:val="24"/>
          <w:szCs w:val="24"/>
        </w:rPr>
        <w:t>Оформление гаражного бокса и земельного участка в собственность дает возможность гражданину на распоряжение</w:t>
      </w:r>
      <w:r w:rsidR="00572A81" w:rsidRPr="00940E09">
        <w:rPr>
          <w:rFonts w:ascii="Segoe UI" w:hAnsi="Segoe UI" w:cs="Segoe UI"/>
          <w:sz w:val="24"/>
          <w:szCs w:val="24"/>
        </w:rPr>
        <w:t xml:space="preserve"> этими объектами недвижимости:</w:t>
      </w:r>
      <w:r w:rsidRPr="00940E09">
        <w:rPr>
          <w:rFonts w:ascii="Segoe UI" w:hAnsi="Segoe UI" w:cs="Segoe UI"/>
          <w:sz w:val="24"/>
          <w:szCs w:val="24"/>
        </w:rPr>
        <w:t xml:space="preserve"> собственник вправе по своему усмотрению продать, подарить, передать в залог или аренду такие объекты, а также иными законными способами распоряжаться принадлежащими ему объектами.  </w:t>
      </w:r>
    </w:p>
    <w:p w:rsidR="00F4300C" w:rsidRDefault="00F4300C" w:rsidP="00F4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40E09">
        <w:rPr>
          <w:rFonts w:ascii="Segoe UI" w:hAnsi="Segoe UI" w:cs="Segoe UI"/>
          <w:sz w:val="24"/>
          <w:szCs w:val="24"/>
        </w:rPr>
        <w:t>Кроме того, отсутствие в установленном законом порядке оформленных прав на гаражный бокс позволяет признать такой объект самовольной постройкой и принять решение о сносе такой постройки.</w:t>
      </w:r>
    </w:p>
    <w:p w:rsidR="00F14CD1" w:rsidRDefault="00F14CD1" w:rsidP="00F14CD1">
      <w:pPr>
        <w:rPr>
          <w:rFonts w:ascii="Segoe UI" w:eastAsia="Arial" w:hAnsi="Segoe UI" w:cs="Segoe UI"/>
          <w:color w:val="000000"/>
          <w:sz w:val="24"/>
          <w:szCs w:val="24"/>
        </w:rPr>
      </w:pPr>
    </w:p>
    <w:p w:rsidR="00F14CD1" w:rsidRPr="00D90F92" w:rsidRDefault="00F14CD1" w:rsidP="00F14CD1">
      <w:pPr>
        <w:rPr>
          <w:rFonts w:ascii="Segoe UI" w:eastAsia="Arial" w:hAnsi="Segoe UI" w:cs="Segoe UI"/>
          <w:color w:val="000000"/>
          <w:sz w:val="24"/>
          <w:szCs w:val="24"/>
        </w:rPr>
      </w:pPr>
    </w:p>
    <w:p w:rsidR="00F14CD1" w:rsidRDefault="00F14CD1" w:rsidP="00F14CD1">
      <w:pPr>
        <w:pStyle w:val="a5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-636</wp:posOffset>
                </wp:positionV>
                <wp:extent cx="6000750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E5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7.4pt;margin-top:-.05pt;width:472.5pt;height:0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" strokecolor="#0070c0" strokeweight="1.25pt"/>
            </w:pict>
          </mc:Fallback>
        </mc:AlternateContent>
      </w:r>
      <w:r w:rsidRPr="00354DF2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F14CD1" w:rsidRPr="00354DF2" w:rsidRDefault="00F14CD1" w:rsidP="00F14CD1">
      <w:pPr>
        <w:pStyle w:val="a5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Пресс-служба </w:t>
      </w:r>
      <w:r w:rsidRPr="00354DF2">
        <w:rPr>
          <w:rFonts w:ascii="Segoe UI" w:hAnsi="Segoe UI" w:cs="Segoe UI"/>
          <w:sz w:val="18"/>
          <w:szCs w:val="18"/>
        </w:rPr>
        <w:t>Управлени</w:t>
      </w:r>
      <w:r>
        <w:rPr>
          <w:rFonts w:ascii="Segoe UI" w:hAnsi="Segoe UI" w:cs="Segoe UI"/>
          <w:sz w:val="18"/>
          <w:szCs w:val="18"/>
        </w:rPr>
        <w:t>я</w:t>
      </w:r>
      <w:r w:rsidRPr="00354DF2">
        <w:rPr>
          <w:rFonts w:ascii="Segoe UI" w:hAnsi="Segoe UI" w:cs="Segoe UI"/>
          <w:sz w:val="18"/>
          <w:szCs w:val="18"/>
        </w:rPr>
        <w:t xml:space="preserve"> Росреестра по Свердловской области </w:t>
      </w:r>
    </w:p>
    <w:p w:rsidR="00F14CD1" w:rsidRPr="00D2327E" w:rsidRDefault="00F14CD1" w:rsidP="00F14CD1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D2327E">
        <w:rPr>
          <w:rFonts w:ascii="Segoe UI" w:hAnsi="Segoe UI" w:cs="Segoe UI"/>
          <w:sz w:val="18"/>
          <w:szCs w:val="18"/>
        </w:rPr>
        <w:t>+7 343</w:t>
      </w:r>
      <w:r>
        <w:rPr>
          <w:rFonts w:ascii="Segoe UI" w:hAnsi="Segoe UI" w:cs="Segoe UI"/>
          <w:sz w:val="18"/>
          <w:szCs w:val="18"/>
          <w:lang w:val="en-US"/>
        </w:rPr>
        <w:t> </w:t>
      </w:r>
      <w:r w:rsidRPr="00D2327E">
        <w:rPr>
          <w:rFonts w:ascii="Segoe UI" w:hAnsi="Segoe UI" w:cs="Segoe UI"/>
          <w:sz w:val="18"/>
          <w:szCs w:val="18"/>
        </w:rPr>
        <w:t xml:space="preserve">375 40 81  </w:t>
      </w:r>
    </w:p>
    <w:p w:rsidR="00F14CD1" w:rsidRPr="007D2DD0" w:rsidRDefault="005B2CDD" w:rsidP="00F14CD1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hyperlink r:id="rId7" w:history="1">
        <w:r w:rsidR="00F14CD1" w:rsidRPr="007D2DD0">
          <w:rPr>
            <w:rStyle w:val="a3"/>
            <w:rFonts w:ascii="Segoe UI" w:hAnsi="Segoe UI" w:cs="Segoe UI"/>
            <w:sz w:val="18"/>
            <w:szCs w:val="18"/>
            <w:lang w:val="en-US"/>
          </w:rPr>
          <w:t>press</w:t>
        </w:r>
        <w:r w:rsidR="00F14CD1" w:rsidRPr="007D2DD0">
          <w:rPr>
            <w:rStyle w:val="a3"/>
            <w:rFonts w:ascii="Segoe UI" w:hAnsi="Segoe UI" w:cs="Segoe UI"/>
            <w:sz w:val="18"/>
            <w:szCs w:val="18"/>
          </w:rPr>
          <w:t>66_</w:t>
        </w:r>
        <w:r w:rsidR="00F14CD1" w:rsidRPr="007D2DD0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F14CD1" w:rsidRPr="007D2DD0">
          <w:rPr>
            <w:rStyle w:val="a3"/>
            <w:rFonts w:ascii="Segoe UI" w:hAnsi="Segoe UI" w:cs="Segoe UI"/>
            <w:sz w:val="18"/>
            <w:szCs w:val="18"/>
          </w:rPr>
          <w:t>@</w:t>
        </w:r>
        <w:r w:rsidR="00F14CD1" w:rsidRPr="007D2DD0">
          <w:rPr>
            <w:rStyle w:val="a3"/>
            <w:rFonts w:ascii="Segoe UI" w:hAnsi="Segoe UI" w:cs="Segoe UI"/>
            <w:sz w:val="18"/>
            <w:szCs w:val="18"/>
            <w:lang w:val="en-US"/>
          </w:rPr>
          <w:t>mail</w:t>
        </w:r>
        <w:r w:rsidR="00F14CD1" w:rsidRPr="007D2DD0">
          <w:rPr>
            <w:rStyle w:val="a3"/>
            <w:rFonts w:ascii="Segoe UI" w:hAnsi="Segoe UI" w:cs="Segoe UI"/>
            <w:sz w:val="18"/>
            <w:szCs w:val="18"/>
          </w:rPr>
          <w:t>.</w:t>
        </w:r>
        <w:r w:rsidR="00F14CD1" w:rsidRPr="007D2DD0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F14CD1" w:rsidRPr="001B5D61" w:rsidRDefault="005B2CDD" w:rsidP="00F14CD1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hyperlink r:id="rId8" w:history="1">
        <w:r w:rsidR="00F14CD1" w:rsidRPr="001B5D61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="00F14CD1" w:rsidRPr="001B5D61">
          <w:rPr>
            <w:rStyle w:val="a3"/>
            <w:rFonts w:ascii="Segoe UI" w:hAnsi="Segoe UI" w:cs="Segoe UI"/>
            <w:sz w:val="18"/>
            <w:szCs w:val="18"/>
          </w:rPr>
          <w:t>.</w:t>
        </w:r>
        <w:r w:rsidR="00F14CD1" w:rsidRPr="001B5D61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F14CD1" w:rsidRPr="001B5D61">
          <w:rPr>
            <w:rStyle w:val="a3"/>
            <w:rFonts w:ascii="Segoe UI" w:hAnsi="Segoe UI" w:cs="Segoe UI"/>
            <w:sz w:val="18"/>
            <w:szCs w:val="18"/>
          </w:rPr>
          <w:t>.</w:t>
        </w:r>
        <w:r w:rsidR="00F14CD1" w:rsidRPr="001B5D61">
          <w:rPr>
            <w:rStyle w:val="a3"/>
            <w:rFonts w:ascii="Segoe UI" w:hAnsi="Segoe UI" w:cs="Segoe UI"/>
            <w:sz w:val="18"/>
            <w:szCs w:val="18"/>
            <w:lang w:val="en-US"/>
          </w:rPr>
          <w:t>gov</w:t>
        </w:r>
        <w:r w:rsidR="00F14CD1" w:rsidRPr="001B5D61">
          <w:rPr>
            <w:rStyle w:val="a3"/>
            <w:rFonts w:ascii="Segoe UI" w:hAnsi="Segoe UI" w:cs="Segoe UI"/>
            <w:sz w:val="18"/>
            <w:szCs w:val="18"/>
          </w:rPr>
          <w:t>.</w:t>
        </w:r>
        <w:r w:rsidR="00F14CD1" w:rsidRPr="001B5D61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F14CD1" w:rsidRPr="00642998" w:rsidRDefault="00F14CD1" w:rsidP="00F14CD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629DD">
        <w:rPr>
          <w:rFonts w:ascii="Segoe UI" w:hAnsi="Segoe UI" w:cs="Segoe UI"/>
          <w:sz w:val="18"/>
          <w:szCs w:val="18"/>
        </w:rPr>
        <w:t>620062</w:t>
      </w:r>
      <w:r>
        <w:rPr>
          <w:rFonts w:ascii="Segoe UI" w:hAnsi="Segoe UI" w:cs="Segoe UI"/>
          <w:sz w:val="18"/>
          <w:szCs w:val="18"/>
        </w:rPr>
        <w:t>, г. Екатеринбург, ул. Генеральская, 6 а.</w:t>
      </w:r>
    </w:p>
    <w:p w:rsidR="00F14CD1" w:rsidRPr="00041F56" w:rsidRDefault="00F14CD1" w:rsidP="00F14CD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14CD1" w:rsidRPr="00940E09" w:rsidRDefault="00F14CD1" w:rsidP="00F4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20EB4" w:rsidRPr="00940E09" w:rsidRDefault="00020EB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A4C54" w:rsidRPr="00940E09" w:rsidRDefault="006A4C54" w:rsidP="00242FF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sectPr w:rsidR="006A4C54" w:rsidRPr="00940E09" w:rsidSect="00FC1A8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B5"/>
    <w:rsid w:val="00020EB4"/>
    <w:rsid w:val="00021D51"/>
    <w:rsid w:val="00084204"/>
    <w:rsid w:val="000B2E04"/>
    <w:rsid w:val="000B5732"/>
    <w:rsid w:val="000C4948"/>
    <w:rsid w:val="000E6ECD"/>
    <w:rsid w:val="001814AA"/>
    <w:rsid w:val="0019519F"/>
    <w:rsid w:val="001B4E2B"/>
    <w:rsid w:val="001E1FFD"/>
    <w:rsid w:val="001F3DDD"/>
    <w:rsid w:val="00214756"/>
    <w:rsid w:val="00242FFA"/>
    <w:rsid w:val="0026162F"/>
    <w:rsid w:val="002818E7"/>
    <w:rsid w:val="002B23C5"/>
    <w:rsid w:val="002B6729"/>
    <w:rsid w:val="00387574"/>
    <w:rsid w:val="00432D68"/>
    <w:rsid w:val="00455CF7"/>
    <w:rsid w:val="004C2708"/>
    <w:rsid w:val="00500CAA"/>
    <w:rsid w:val="00503E20"/>
    <w:rsid w:val="0053026B"/>
    <w:rsid w:val="005345F4"/>
    <w:rsid w:val="00572A81"/>
    <w:rsid w:val="005A3DDD"/>
    <w:rsid w:val="005B2CDD"/>
    <w:rsid w:val="005D523B"/>
    <w:rsid w:val="006834AA"/>
    <w:rsid w:val="006A4C54"/>
    <w:rsid w:val="006E66BB"/>
    <w:rsid w:val="006F6C0D"/>
    <w:rsid w:val="00722D2E"/>
    <w:rsid w:val="007445F8"/>
    <w:rsid w:val="00751AFE"/>
    <w:rsid w:val="00754656"/>
    <w:rsid w:val="007B7513"/>
    <w:rsid w:val="007F49CA"/>
    <w:rsid w:val="008015B5"/>
    <w:rsid w:val="00811F51"/>
    <w:rsid w:val="00853DE1"/>
    <w:rsid w:val="0086414C"/>
    <w:rsid w:val="008A46D1"/>
    <w:rsid w:val="00904EE4"/>
    <w:rsid w:val="0091348F"/>
    <w:rsid w:val="009373AB"/>
    <w:rsid w:val="00940E09"/>
    <w:rsid w:val="009E6F1A"/>
    <w:rsid w:val="00A51087"/>
    <w:rsid w:val="00A67113"/>
    <w:rsid w:val="00A7795B"/>
    <w:rsid w:val="00A908AE"/>
    <w:rsid w:val="00A9193A"/>
    <w:rsid w:val="00A91B76"/>
    <w:rsid w:val="00AB53D3"/>
    <w:rsid w:val="00AF4360"/>
    <w:rsid w:val="00AF731D"/>
    <w:rsid w:val="00B17A89"/>
    <w:rsid w:val="00B52AEC"/>
    <w:rsid w:val="00B53DD3"/>
    <w:rsid w:val="00B63FE1"/>
    <w:rsid w:val="00BC5450"/>
    <w:rsid w:val="00C35EE4"/>
    <w:rsid w:val="00CD13C3"/>
    <w:rsid w:val="00CE22FF"/>
    <w:rsid w:val="00D24E9C"/>
    <w:rsid w:val="00D5394B"/>
    <w:rsid w:val="00D9056D"/>
    <w:rsid w:val="00DD11ED"/>
    <w:rsid w:val="00E2347E"/>
    <w:rsid w:val="00E355DB"/>
    <w:rsid w:val="00E42CE2"/>
    <w:rsid w:val="00EF1BE9"/>
    <w:rsid w:val="00F14CD1"/>
    <w:rsid w:val="00F202BB"/>
    <w:rsid w:val="00F4300C"/>
    <w:rsid w:val="00FA1EF4"/>
    <w:rsid w:val="00FC1A83"/>
    <w:rsid w:val="00FD0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6E07D-0CF7-4BCD-A721-00109706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AE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940E09"/>
    <w:rPr>
      <w:i/>
      <w:iCs/>
    </w:rPr>
  </w:style>
  <w:style w:type="paragraph" w:styleId="a5">
    <w:name w:val="Normal (Web)"/>
    <w:basedOn w:val="a"/>
    <w:link w:val="a6"/>
    <w:uiPriority w:val="99"/>
    <w:unhideWhenUsed/>
    <w:rsid w:val="00F1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Интернет) Знак"/>
    <w:link w:val="a5"/>
    <w:uiPriority w:val="99"/>
    <w:rsid w:val="00F14C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:press66_rosreest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reestr.gov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98D3-7D9E-4B54-9332-50613F96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zvereff</dc:creator>
  <cp:keywords/>
  <dc:description/>
  <cp:lastModifiedBy>Admin</cp:lastModifiedBy>
  <cp:revision>2</cp:revision>
  <dcterms:created xsi:type="dcterms:W3CDTF">2022-03-29T03:51:00Z</dcterms:created>
  <dcterms:modified xsi:type="dcterms:W3CDTF">2022-03-29T03:51:00Z</dcterms:modified>
</cp:coreProperties>
</file>